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36C8" w14:textId="529998A6" w:rsidR="002A390B" w:rsidRPr="00EF2637" w:rsidRDefault="002A390B" w:rsidP="00F544FB">
      <w:pPr>
        <w:rPr>
          <w:rFonts w:ascii="Arial" w:hAnsi="Arial" w:cs="Arial"/>
          <w:b/>
          <w:bCs/>
          <w:sz w:val="24"/>
          <w:szCs w:val="24"/>
        </w:rPr>
      </w:pPr>
      <w:r w:rsidRPr="00EF2637">
        <w:rPr>
          <w:rFonts w:ascii="Arial" w:hAnsi="Arial" w:cs="Arial"/>
          <w:b/>
          <w:bCs/>
          <w:sz w:val="24"/>
          <w:szCs w:val="24"/>
        </w:rPr>
        <w:t>Dreiecksegel bis 16m² Typ 2 ohne Statik</w:t>
      </w:r>
    </w:p>
    <w:p w14:paraId="55916880" w14:textId="77777777" w:rsidR="00F544FB" w:rsidRDefault="00F544F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6E40FD" w14:textId="040F2F2C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7704C996" w14:textId="6D8C341A" w:rsidR="0062275A" w:rsidRDefault="0062275A" w:rsidP="006227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734D26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</w:t>
      </w:r>
      <w:r w:rsidR="00F544F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F544FB">
        <w:rPr>
          <w:rFonts w:ascii="Arial" w:hAnsi="Arial" w:cs="Arial"/>
          <w:sz w:val="20"/>
          <w:szCs w:val="20"/>
        </w:rPr>
        <w:t>UV-stabil, wetterfest, reißfest, schwer entflammbar nach DIN 4102 B1</w:t>
      </w:r>
    </w:p>
    <w:p w14:paraId="4F8DFE43" w14:textId="5F9EECEB" w:rsidR="00F544FB" w:rsidRDefault="00F544FB" w:rsidP="006227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2FF764E9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E70587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Farbe: </w:t>
      </w:r>
    </w:p>
    <w:p w14:paraId="79CBDF6F" w14:textId="59F8BCA2" w:rsidR="002A390B" w:rsidRDefault="008815B3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A390B">
        <w:rPr>
          <w:rFonts w:ascii="Arial" w:hAnsi="Arial" w:cs="Arial"/>
          <w:sz w:val="20"/>
          <w:szCs w:val="20"/>
        </w:rPr>
        <w:t xml:space="preserve">ach Wahl des Auftraggebers - Farbkarte </w:t>
      </w:r>
    </w:p>
    <w:p w14:paraId="1D47ABE6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0ECBF0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Befestigungsmaße (gemessen Aufhängepunkt an Stütze):</w:t>
      </w:r>
    </w:p>
    <w:p w14:paraId="78645793" w14:textId="29A24E11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 16m² zweidimensional gem. Skizze</w:t>
      </w:r>
    </w:p>
    <w:p w14:paraId="3C809079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33455B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F86DE7" w14:textId="707939F4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der Befestigungspunkte:</w:t>
      </w:r>
    </w:p>
    <w:p w14:paraId="75B14790" w14:textId="2D135E51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</w:p>
    <w:p w14:paraId="1D9D1973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2BEA83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7AA74122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5 - 8 %) geschnitten und die Nähte mittels Hochfrequenztechnik verschweißt. Im Randbereich wird ein Stahlseil eingearbeitet, um die straffe Verspannung zwischen den Befestigungspunkten zu sichern. </w:t>
      </w:r>
    </w:p>
    <w:p w14:paraId="64523FD6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D076EA" w14:textId="7D7A9FD2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verstärkten Ecken werden mit Edelstahl - Beschlagteilen ausgeführt. Die Befestigung zwischen Mast und Beschlagteil erfolgt durch hochwertige Wantenspanner.</w:t>
      </w:r>
    </w:p>
    <w:p w14:paraId="296EA1E3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4541C2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3FF85D1C" w14:textId="77777777" w:rsidR="002A390B" w:rsidRPr="00F544F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18C667" w14:textId="7B5EEF4C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44FB">
        <w:rPr>
          <w:rFonts w:ascii="Arial" w:hAnsi="Arial" w:cs="Arial"/>
          <w:sz w:val="20"/>
          <w:szCs w:val="20"/>
        </w:rPr>
        <w:t>Bitte beachten Sie, dass die Sonnensegel mit einem Gefälle von 10</w:t>
      </w:r>
      <w:r w:rsidR="00F544FB" w:rsidRPr="00F544FB">
        <w:rPr>
          <w:rFonts w:ascii="Arial" w:hAnsi="Arial" w:cs="Arial"/>
          <w:sz w:val="20"/>
          <w:szCs w:val="20"/>
        </w:rPr>
        <w:t xml:space="preserve"> % (wasserdurchlässiges Material)</w:t>
      </w:r>
      <w:r w:rsidR="00442C3D" w:rsidRPr="00F544FB">
        <w:rPr>
          <w:rFonts w:ascii="Arial" w:hAnsi="Arial" w:cs="Arial"/>
          <w:sz w:val="20"/>
          <w:szCs w:val="20"/>
        </w:rPr>
        <w:t xml:space="preserve"> b</w:t>
      </w:r>
      <w:r w:rsidR="0062275A" w:rsidRPr="00F544FB">
        <w:rPr>
          <w:rFonts w:ascii="Arial" w:hAnsi="Arial" w:cs="Arial"/>
          <w:sz w:val="20"/>
          <w:szCs w:val="20"/>
        </w:rPr>
        <w:t>zw.</w:t>
      </w:r>
      <w:r w:rsidR="00442C3D" w:rsidRPr="00F544FB">
        <w:rPr>
          <w:rFonts w:ascii="Arial" w:hAnsi="Arial" w:cs="Arial"/>
          <w:sz w:val="20"/>
          <w:szCs w:val="20"/>
        </w:rPr>
        <w:t xml:space="preserve"> 15</w:t>
      </w:r>
      <w:r w:rsidR="00F544FB">
        <w:rPr>
          <w:rFonts w:ascii="Arial" w:hAnsi="Arial" w:cs="Arial"/>
          <w:sz w:val="20"/>
          <w:szCs w:val="20"/>
        </w:rPr>
        <w:t xml:space="preserve"> %</w:t>
      </w:r>
      <w:r w:rsidR="00F544FB" w:rsidRPr="00F544FB">
        <w:rPr>
          <w:rFonts w:ascii="Arial" w:hAnsi="Arial" w:cs="Arial"/>
          <w:sz w:val="20"/>
          <w:szCs w:val="20"/>
        </w:rPr>
        <w:t xml:space="preserve"> (wasserdichtes Material)</w:t>
      </w:r>
      <w:r w:rsidR="00F544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eingebaut werden müssen, um den Wasserablauf zu gewährleisten.</w:t>
      </w:r>
    </w:p>
    <w:p w14:paraId="6F801EFA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315A8D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7D6BA544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B01DF0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31EDFFBB" w14:textId="77777777" w:rsidR="00BE1056" w:rsidRDefault="00BE1056">
      <w:pPr>
        <w:rPr>
          <w:rFonts w:ascii="Arial" w:hAnsi="Arial" w:cs="Arial"/>
          <w:sz w:val="20"/>
          <w:szCs w:val="20"/>
        </w:rPr>
      </w:pPr>
    </w:p>
    <w:p w14:paraId="31043F14" w14:textId="77777777" w:rsidR="00F544FB" w:rsidRPr="00F544FB" w:rsidRDefault="002A390B">
      <w:pPr>
        <w:rPr>
          <w:rFonts w:ascii="Arial" w:hAnsi="Arial" w:cs="Arial"/>
          <w:sz w:val="18"/>
          <w:szCs w:val="18"/>
        </w:rPr>
      </w:pPr>
      <w:r w:rsidRPr="00F544FB">
        <w:rPr>
          <w:rFonts w:ascii="Arial" w:hAnsi="Arial" w:cs="Arial"/>
          <w:b/>
          <w:bCs/>
        </w:rPr>
        <w:t>Masten</w:t>
      </w:r>
    </w:p>
    <w:p w14:paraId="171AB0FE" w14:textId="47D1058B" w:rsidR="002A390B" w:rsidRDefault="002A39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Stahl verzinkt 114,3 x 4,5 mm</w:t>
      </w:r>
    </w:p>
    <w:p w14:paraId="4E40A7B0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Höhe: </w:t>
      </w:r>
    </w:p>
    <w:p w14:paraId="2834C553" w14:textId="47A2BA76" w:rsidR="002A390B" w:rsidRDefault="007B37C4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00236829"/>
      <w:r>
        <w:rPr>
          <w:rFonts w:ascii="Arial" w:hAnsi="Arial" w:cs="Arial"/>
          <w:sz w:val="20"/>
          <w:szCs w:val="20"/>
        </w:rPr>
        <w:t>voraussichtlich</w:t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2A390B">
        <w:rPr>
          <w:rFonts w:ascii="Arial" w:hAnsi="Arial" w:cs="Arial"/>
          <w:sz w:val="20"/>
          <w:szCs w:val="20"/>
        </w:rPr>
        <w:t>max. 3,00 m bis Befestigungspunkt inkl. Bodenüberdeckung</w:t>
      </w:r>
    </w:p>
    <w:p w14:paraId="0B82BA7A" w14:textId="6EF15259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+ 0,60 m für das Fundament</w:t>
      </w:r>
    </w:p>
    <w:p w14:paraId="31388C13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627FC1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Sonderwerkstoff, deutlich unterschiedliche Materialdicken und verschiedene Oberflächenstrukturen, Farbunterschiede aufweisen.</w:t>
      </w:r>
    </w:p>
    <w:p w14:paraId="1ACBFA90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582BEC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3799CCC2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510805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Empfohlene Fundamentgröße:</w:t>
      </w:r>
    </w:p>
    <w:p w14:paraId="19AD5D9E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Köcherfundamente mit Bewehrung 80 x 80 x 110 cm (B x L x T) mit Köchergröße: 30 x 30 x 60 cm (B x L x T)</w:t>
      </w:r>
    </w:p>
    <w:p w14:paraId="2AED39E9" w14:textId="77777777" w:rsidR="002A390B" w:rsidRDefault="002A390B" w:rsidP="002A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0426A3" w14:textId="69D36C5E" w:rsidR="002A390B" w:rsidRPr="002A390B" w:rsidRDefault="002A390B" w:rsidP="002A39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erforderlichen Erd- und Fundamentarbeiten sowie das Vergießen der Köcher erfolgen bauseitig.</w:t>
      </w:r>
    </w:p>
    <w:sectPr w:rsidR="002A390B" w:rsidRPr="002A390B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0B"/>
    <w:rsid w:val="002A390B"/>
    <w:rsid w:val="00442C3D"/>
    <w:rsid w:val="0062275A"/>
    <w:rsid w:val="00734D26"/>
    <w:rsid w:val="007B37C4"/>
    <w:rsid w:val="008771BA"/>
    <w:rsid w:val="008815B3"/>
    <w:rsid w:val="009F43A0"/>
    <w:rsid w:val="00BE1056"/>
    <w:rsid w:val="00CA7167"/>
    <w:rsid w:val="00EF2637"/>
    <w:rsid w:val="00F5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E3AE"/>
  <w15:chartTrackingRefBased/>
  <w15:docId w15:val="{5BFB395C-41CA-4B5D-AB8A-EBA70971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8</cp:revision>
  <dcterms:created xsi:type="dcterms:W3CDTF">2022-04-07T10:47:00Z</dcterms:created>
  <dcterms:modified xsi:type="dcterms:W3CDTF">2022-04-08T06:31:00Z</dcterms:modified>
</cp:coreProperties>
</file>