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EC76" w14:textId="08BF511E" w:rsidR="00CA7167" w:rsidRPr="0063504B" w:rsidRDefault="00D07806">
      <w:pPr>
        <w:rPr>
          <w:b/>
          <w:bCs/>
          <w:sz w:val="24"/>
          <w:szCs w:val="28"/>
        </w:rPr>
      </w:pPr>
      <w:r w:rsidRPr="0063504B">
        <w:rPr>
          <w:b/>
          <w:bCs/>
          <w:sz w:val="24"/>
          <w:szCs w:val="28"/>
        </w:rPr>
        <w:t>Dreiecksegel mit Systemstatik bis 16m²</w:t>
      </w:r>
    </w:p>
    <w:p w14:paraId="4DDA3124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Material: </w:t>
      </w:r>
    </w:p>
    <w:p w14:paraId="7791A91B" w14:textId="3A48A44A" w:rsidR="0063504B" w:rsidRDefault="0063504B" w:rsidP="0063504B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PVC - beschichtetes </w:t>
      </w:r>
      <w:r w:rsidR="008C6F09">
        <w:rPr>
          <w:rFonts w:cs="Arial"/>
          <w:szCs w:val="20"/>
        </w:rPr>
        <w:t>G</w:t>
      </w:r>
      <w:r>
        <w:rPr>
          <w:rFonts w:cs="Arial"/>
          <w:szCs w:val="20"/>
        </w:rPr>
        <w:t>ewebe, UV-stabil, wetterfest, reißfest, schwer entflammbar nach DIN 4102 B1</w:t>
      </w:r>
    </w:p>
    <w:p w14:paraId="2A116CD1" w14:textId="77777777" w:rsidR="0063504B" w:rsidRDefault="0063504B" w:rsidP="0063504B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(wasserdicht oder wasserdurchlässig)</w:t>
      </w:r>
    </w:p>
    <w:p w14:paraId="5CADB3E7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620A1B69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Farbe: </w:t>
      </w:r>
    </w:p>
    <w:p w14:paraId="0EDB94DE" w14:textId="244BDB8E" w:rsidR="00D07806" w:rsidRDefault="000B3E5B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nach Wahl des Auftraggebers - Farbkarte</w:t>
      </w:r>
    </w:p>
    <w:p w14:paraId="18EAAF77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4B064163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Mastabstände: </w:t>
      </w:r>
    </w:p>
    <w:p w14:paraId="7E5A1F26" w14:textId="38CA7C10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max. 7,19 x 7,19 x 7,19 m</w:t>
      </w:r>
    </w:p>
    <w:p w14:paraId="6269FA7A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148A92FA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Anzahl der Befestigungspunkte: </w:t>
      </w:r>
    </w:p>
    <w:p w14:paraId="16BAF5F6" w14:textId="4A07490F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3</w:t>
      </w:r>
    </w:p>
    <w:p w14:paraId="1D7A9777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03117372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Ausführung: </w:t>
      </w:r>
    </w:p>
    <w:p w14:paraId="4D35017C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Die Kanten werden konkav (ca. 8 - 12 %) geschnitten und die Nähte mittels Hochfrequenztechnik verschweißt. Im Randbereich wird ein Stahlseil eingearbeitet, um die straffe Verspannung zwischen den Befestigungspunkten zu sichern. </w:t>
      </w:r>
    </w:p>
    <w:p w14:paraId="20904665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4F868D44" w14:textId="0586D46E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Die verstärkten Ecken werden mit Edelstahl - Beschlagteilen ausgeführt. Die Befestigung zwischen Mast und Beschlagteil erfolgt durch hochwertige Wantenspanner.</w:t>
      </w:r>
    </w:p>
    <w:p w14:paraId="77E65407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5A3277B8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Durch die konkave Form der Segel und die eingesetzten Wantenspanner (ca. 30 cm pro Segelecke) verkleinert sich die Beschattungsfläche im Vergleich zu den angegebenen Mastabständen.</w:t>
      </w:r>
    </w:p>
    <w:p w14:paraId="5D27AC54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00C917E4" w14:textId="77777777" w:rsidR="000B3E5B" w:rsidRDefault="000B3E5B" w:rsidP="000B3E5B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Bitte beachten Sie, dass die Sonnensegel mit einem Gefälle von 10 % (wasserdurchlässiges Material) bzw. 15 % (wasserdichtes Material) eingebaut werden müssen, um den Wasserablauf zu gewährleisten.</w:t>
      </w:r>
    </w:p>
    <w:p w14:paraId="7C620D7E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58ACA697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Im Auftragsfall müssen zuerst die Masten gesetzt werden. Danach erfolgt bauseits ein genaues Aufmaß von Befestigungsöse zu Befestigungsöse. Dieser Ablauf ist notwendig, um das Sonnensegel passgenau fertigen zu können.</w:t>
      </w:r>
    </w:p>
    <w:p w14:paraId="727FC698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2AF2A9F5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Sonnensegel sind nicht für Schneelast berechnet und müssen im Winter demontiert werden.</w:t>
      </w:r>
    </w:p>
    <w:p w14:paraId="2E97A8F7" w14:textId="59E960A3" w:rsidR="00D07806" w:rsidRDefault="00D07806"/>
    <w:p w14:paraId="6E29AFF1" w14:textId="77777777" w:rsidR="0063504B" w:rsidRPr="0063504B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2"/>
        </w:rPr>
      </w:pPr>
      <w:r w:rsidRPr="0063504B">
        <w:rPr>
          <w:rFonts w:cs="Arial"/>
          <w:b/>
          <w:bCs/>
          <w:sz w:val="22"/>
        </w:rPr>
        <w:t xml:space="preserve">Masten </w:t>
      </w:r>
    </w:p>
    <w:p w14:paraId="1CDAC6D3" w14:textId="77777777" w:rsidR="0063504B" w:rsidRDefault="0063504B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218CDA54" w14:textId="79885913" w:rsidR="00D07806" w:rsidRDefault="0063504B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Stahl verzinkt </w:t>
      </w:r>
      <w:r w:rsidR="00D07806">
        <w:rPr>
          <w:rFonts w:cs="Arial"/>
          <w:szCs w:val="20"/>
        </w:rPr>
        <w:t xml:space="preserve">114,3 x 5,0 mm </w:t>
      </w:r>
    </w:p>
    <w:p w14:paraId="33A08C2D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312E7503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Höhe der Segelbefestigung über Fundamentoberkante: </w:t>
      </w:r>
    </w:p>
    <w:p w14:paraId="5E4BC5AF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1BEBC35C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Zwei Masten 2,5 m / ein Mast 3,0 m. Die erforderlichen Erd- und Fundamentarbeiten (Köcherfundamente mit Bewehrung) sowie das Vergießen der Köcher erfolgen bauseitig. </w:t>
      </w:r>
    </w:p>
    <w:p w14:paraId="3EB272C5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5EE9BAF1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Fundamentabmessung:</w:t>
      </w:r>
    </w:p>
    <w:p w14:paraId="47B5A56A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Zwei Fundamente 0,8 x 0,8 x 1,2 m, ein Fundament 0,9 x 0,9 x 1,2 m mit Köcheraussparung nach Zeichnung.</w:t>
      </w:r>
    </w:p>
    <w:p w14:paraId="1E97A2A2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3A46F380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Die Oberflächen der verzinkten Mastkonstruktion können, bedingt durch den Sonderwerkstoff (S 355), deutlich unterschiedliche Materialdicken und verschiedene Oberflächenstrukturen, Farbunterschiede aufweisen.</w:t>
      </w:r>
    </w:p>
    <w:p w14:paraId="4EF83663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234B5958" w14:textId="77777777" w:rsidR="00D07806" w:rsidRDefault="00D07806" w:rsidP="00D07806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Diese Abweichungen sind produktionsbedingt. Darauf basierende Reklamationen erkennen wir nicht an.</w:t>
      </w:r>
    </w:p>
    <w:p w14:paraId="692D4626" w14:textId="77777777" w:rsidR="00D07806" w:rsidRDefault="00D07806"/>
    <w:sectPr w:rsidR="00D07806" w:rsidSect="009F43A0">
      <w:pgSz w:w="11906" w:h="16838" w:code="9"/>
      <w:pgMar w:top="720" w:right="720" w:bottom="720" w:left="720" w:header="720" w:footer="720" w:gutter="0"/>
      <w:paperSrc w:first="259" w:other="259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06"/>
    <w:rsid w:val="000B3E5B"/>
    <w:rsid w:val="001212B5"/>
    <w:rsid w:val="0063504B"/>
    <w:rsid w:val="008C6F09"/>
    <w:rsid w:val="009F43A0"/>
    <w:rsid w:val="00CA7167"/>
    <w:rsid w:val="00D0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58B1"/>
  <w15:chartTrackingRefBased/>
  <w15:docId w15:val="{5F7DDF8C-3E2D-4EEF-BA83-FA331F66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7806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0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Lucca Kerner</dc:creator>
  <cp:keywords/>
  <dc:description/>
  <cp:lastModifiedBy>Lucca Kerner</cp:lastModifiedBy>
  <cp:revision>5</cp:revision>
  <dcterms:created xsi:type="dcterms:W3CDTF">2022-04-07T12:27:00Z</dcterms:created>
  <dcterms:modified xsi:type="dcterms:W3CDTF">2022-04-08T06:28:00Z</dcterms:modified>
</cp:coreProperties>
</file>