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0E4A" w14:textId="39F1DB62" w:rsidR="008D00A7" w:rsidRPr="000845C6" w:rsidRDefault="008D00A7" w:rsidP="008D00A7">
      <w:pPr>
        <w:rPr>
          <w:b/>
          <w:bCs/>
          <w:sz w:val="24"/>
          <w:szCs w:val="28"/>
        </w:rPr>
      </w:pPr>
      <w:r w:rsidRPr="000845C6">
        <w:rPr>
          <w:b/>
          <w:bCs/>
          <w:sz w:val="24"/>
          <w:szCs w:val="28"/>
        </w:rPr>
        <w:t>Dreiecksegel mit Systemstatik bis 48m²</w:t>
      </w:r>
    </w:p>
    <w:p w14:paraId="76520538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4A285AF0" w14:textId="36D2B762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AF4CB2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09358B6C" w14:textId="77777777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369BEC20" w14:textId="77777777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6BE5973" w14:textId="77777777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1F7A51BE" w14:textId="77777777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0D95708E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90BABF6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0FD0D4F0" w14:textId="7A0BDB1F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11,69 x 11,69 x 11,69 m</w:t>
      </w:r>
    </w:p>
    <w:p w14:paraId="5985A320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6CFD558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1E387F31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787435C4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D3F9E89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2CB1AAD6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36F3AF01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D8D9C58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7CB3B3C8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504FB5E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7B2BF46D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C39953B" w14:textId="77777777" w:rsidR="000845C6" w:rsidRDefault="000845C6" w:rsidP="000845C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01E1B8C7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B7A4B1C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2DA06072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CA0B5C6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3C6A6E42" w14:textId="77777777" w:rsidR="008D00A7" w:rsidRDefault="008D00A7" w:rsidP="008D00A7"/>
    <w:p w14:paraId="1D07C6FE" w14:textId="77777777" w:rsidR="000845C6" w:rsidRPr="000845C6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0845C6">
        <w:rPr>
          <w:rFonts w:cs="Arial"/>
          <w:b/>
          <w:bCs/>
          <w:sz w:val="22"/>
        </w:rPr>
        <w:t xml:space="preserve">Masten </w:t>
      </w:r>
    </w:p>
    <w:p w14:paraId="4B38FD5D" w14:textId="77777777" w:rsidR="000845C6" w:rsidRDefault="000845C6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F6B0E01" w14:textId="40F3203B" w:rsidR="008D00A7" w:rsidRDefault="000845C6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8D00A7">
        <w:rPr>
          <w:rFonts w:cs="Arial"/>
          <w:szCs w:val="20"/>
        </w:rPr>
        <w:t xml:space="preserve">193,7 x 5,0 / 7,1 mm </w:t>
      </w:r>
    </w:p>
    <w:p w14:paraId="2905281D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5E09BA7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Höhe der Segelbefestigung über Fundamentoberkante:</w:t>
      </w:r>
    </w:p>
    <w:p w14:paraId="54C03B92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DBA2B13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Zwei Masten 2,5 m / ein Mast 3,5 m. Die erforderlichen Erd- und Fundamentarbeiten (Köcherfundamente mit Bewehrung) sowie das Vergießen der Köcher erfolgen bauseitig. </w:t>
      </w:r>
    </w:p>
    <w:p w14:paraId="1A136C58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63029EE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30C597FB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1,2 x 1,2 x 1,5 m, ein Fundament 1,4 x 1,4 x 1,5 m mit Köcheraussparung nach Zeichnung.</w:t>
      </w:r>
    </w:p>
    <w:p w14:paraId="2764503A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E6684F4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4E077435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F0200DB" w14:textId="77777777" w:rsidR="008D00A7" w:rsidRDefault="008D00A7" w:rsidP="008D00A7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33FBB8C8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A7"/>
    <w:rsid w:val="000845C6"/>
    <w:rsid w:val="008D00A7"/>
    <w:rsid w:val="009F43A0"/>
    <w:rsid w:val="00AF4CB2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A953"/>
  <w15:chartTrackingRefBased/>
  <w15:docId w15:val="{D54B280D-0D9A-4A5F-AEDE-0309FBE9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00A7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2022-04-07T12:37:00Z</dcterms:created>
  <dcterms:modified xsi:type="dcterms:W3CDTF">2022-04-08T06:29:00Z</dcterms:modified>
</cp:coreProperties>
</file>